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2B986F" w14:textId="3594F94F" w:rsidR="00874B4C" w:rsidRDefault="009A6378" w:rsidP="00874B4C">
      <w:pPr>
        <w:spacing w:after="0" w:line="240" w:lineRule="auto"/>
        <w:rPr>
          <w:b/>
        </w:rPr>
      </w:pPr>
      <w:r>
        <w:rPr>
          <w:b/>
        </w:rPr>
        <w:t xml:space="preserve">Chapter 11 - </w:t>
      </w:r>
      <w:r w:rsidR="00874B4C">
        <w:rPr>
          <w:b/>
        </w:rPr>
        <w:t xml:space="preserve">Teaching Note for </w:t>
      </w:r>
      <w:r w:rsidR="00874B4C" w:rsidRPr="002354F2">
        <w:rPr>
          <w:b/>
        </w:rPr>
        <w:t>Pr</w:t>
      </w:r>
      <w:r w:rsidR="00874B4C">
        <w:rPr>
          <w:b/>
        </w:rPr>
        <w:t>icing and Delivery at KAR Foods</w:t>
      </w:r>
    </w:p>
    <w:p w14:paraId="0E9E3388" w14:textId="77777777" w:rsidR="00874B4C" w:rsidRDefault="00874B4C" w:rsidP="00DF1679"/>
    <w:p w14:paraId="777CBF1A" w14:textId="7C601F50" w:rsidR="00DF1679" w:rsidRDefault="00DF1679" w:rsidP="00DF1679">
      <w:pPr>
        <w:pStyle w:val="ListParagraph"/>
        <w:numPr>
          <w:ilvl w:val="0"/>
          <w:numId w:val="1"/>
        </w:numPr>
      </w:pPr>
      <w:r>
        <w:t xml:space="preserve">What do you think of the discounting scheme that KAR had used historically? Do you think it was justified given </w:t>
      </w:r>
      <w:bookmarkStart w:id="0" w:name="_GoBack"/>
      <w:bookmarkEnd w:id="0"/>
      <w:r>
        <w:t>the circumstances?</w:t>
      </w:r>
    </w:p>
    <w:p w14:paraId="07BC3B17" w14:textId="77777777" w:rsidR="00016409" w:rsidRDefault="000E6970" w:rsidP="00016409">
      <w:r>
        <w:t xml:space="preserve">The analysis is available on spreadsheet </w:t>
      </w:r>
      <w:r>
        <w:rPr>
          <w:i/>
        </w:rPr>
        <w:t>Chapter 11-KAR</w:t>
      </w:r>
      <w:r>
        <w:t xml:space="preserve">. </w:t>
      </w:r>
      <w:r w:rsidR="00C91133">
        <w:t xml:space="preserve">When fixed order costs at KAR were 4,000, the analysis is provided in worksheet </w:t>
      </w:r>
      <w:r w:rsidR="00C91133">
        <w:rPr>
          <w:i/>
        </w:rPr>
        <w:t>KAR</w:t>
      </w:r>
      <w:r w:rsidR="00C91133">
        <w:t xml:space="preserve">. </w:t>
      </w:r>
      <w:r w:rsidR="00692D69">
        <w:t>We have the following data historically:</w:t>
      </w:r>
    </w:p>
    <w:p w14:paraId="5B339188" w14:textId="77777777" w:rsidR="00692D69" w:rsidRDefault="00692D69" w:rsidP="00692D69">
      <w:r>
        <w:t xml:space="preserve">For </w:t>
      </w:r>
      <w:r w:rsidRPr="004F6FFC">
        <w:rPr>
          <w:b/>
        </w:rPr>
        <w:t>Customer (Supermarket chain)</w:t>
      </w:r>
      <w:r>
        <w:br/>
        <w:t>Demand D = 10,000 / month = 120,000 / year</w:t>
      </w:r>
      <w:r>
        <w:br/>
        <w:t>Unit cost C = 4</w:t>
      </w:r>
      <w:r>
        <w:br/>
        <w:t>Holding cost H = 4*0.2 = 0.8</w:t>
      </w:r>
      <w:r>
        <w:br/>
        <w:t>Fixed cost / order S = 100</w:t>
      </w:r>
    </w:p>
    <w:p w14:paraId="646306BD" w14:textId="77777777" w:rsidR="00692D69" w:rsidRDefault="00692D69" w:rsidP="00692D69">
      <w:r>
        <w:t xml:space="preserve">For </w:t>
      </w:r>
      <w:r w:rsidRPr="004F6FFC">
        <w:rPr>
          <w:b/>
        </w:rPr>
        <w:t>KAR</w:t>
      </w:r>
      <w:r>
        <w:br/>
        <w:t>Demand D = 10,000 / month = 120,000 / year</w:t>
      </w:r>
      <w:r>
        <w:br/>
        <w:t>Unit cost C = 2.50</w:t>
      </w:r>
      <w:r>
        <w:br/>
        <w:t>Holding cost H = 2.5*0.2 = 0.5</w:t>
      </w:r>
      <w:r>
        <w:br/>
        <w:t>Fixed cost / order S = 4,000</w:t>
      </w:r>
    </w:p>
    <w:p w14:paraId="460675EC" w14:textId="77777777" w:rsidR="00692D69" w:rsidRPr="000E6970" w:rsidRDefault="00692D69" w:rsidP="00016409">
      <w:r>
        <w:t>The optimal order size for a supermarket chain is thus given by</w:t>
      </w:r>
      <w:r w:rsidR="004F6FFC">
        <w:t xml:space="preserve"> (based on its fixed cost / order)</w:t>
      </w:r>
      <w:r w:rsidR="000E6970">
        <w:t xml:space="preserve"> (see Cell D9 in</w:t>
      </w:r>
      <w:r w:rsidR="00C91133">
        <w:t xml:space="preserve"> worksheet</w:t>
      </w:r>
      <w:r w:rsidR="000E6970">
        <w:t xml:space="preserve"> </w:t>
      </w:r>
      <w:r w:rsidR="000E6970">
        <w:rPr>
          <w:i/>
        </w:rPr>
        <w:t>KAR</w:t>
      </w:r>
      <w:r w:rsidR="000E6970">
        <w:t>)</w:t>
      </w:r>
    </w:p>
    <w:p w14:paraId="00E6C2D8" w14:textId="77777777" w:rsidR="00692D69" w:rsidRDefault="00692D69" w:rsidP="00016409">
      <w:r w:rsidRPr="00692D69">
        <w:rPr>
          <w:position w:val="-26"/>
        </w:rPr>
        <w:object w:dxaOrig="4020" w:dyaOrig="700" w14:anchorId="1F53DB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pt;height:35.25pt" o:ole="">
            <v:imagedata r:id="rId7" o:title=""/>
          </v:shape>
          <o:OLEObject Type="Embed" ProgID="Equation.DSMT4" ShapeID="_x0000_i1025" DrawAspect="Content" ObjectID="_1570285881" r:id="rId8"/>
        </w:object>
      </w:r>
    </w:p>
    <w:p w14:paraId="2FCD7F5C" w14:textId="77777777" w:rsidR="00692D69" w:rsidRDefault="00692D69" w:rsidP="00016409">
      <w:r>
        <w:t>For an order size of 5,477, we have</w:t>
      </w:r>
      <w:r w:rsidR="000E6970">
        <w:t xml:space="preserve"> (see Cells C10, B10)</w:t>
      </w:r>
      <w:r>
        <w:t>:</w:t>
      </w:r>
    </w:p>
    <w:p w14:paraId="799BAA50" w14:textId="77777777" w:rsidR="00692D69" w:rsidRDefault="00692D69" w:rsidP="00016409">
      <w:r>
        <w:t>Order + holding cost per year for supermarket chain = (5,477/2)*0.8 + (120,000/5,477)*100 = 4,382</w:t>
      </w:r>
      <w:r w:rsidR="004F6FFC">
        <w:t xml:space="preserve"> Real</w:t>
      </w:r>
    </w:p>
    <w:p w14:paraId="63E1A5C0" w14:textId="77777777" w:rsidR="00692D69" w:rsidRDefault="00692D69" w:rsidP="00692D69">
      <w:r>
        <w:t>Order + holding cost per year for KAR = (5,477/2)*0.5 + (120,000/5,477)*4,000 = 89,005</w:t>
      </w:r>
      <w:r w:rsidR="004F6FFC">
        <w:t xml:space="preserve"> Real</w:t>
      </w:r>
    </w:p>
    <w:p w14:paraId="62A0A185" w14:textId="77777777" w:rsidR="00692D69" w:rsidRDefault="00692D69" w:rsidP="00016409">
      <w:r>
        <w:t xml:space="preserve">We can now ask what order size would minimize the total supply chain (supermarket chain + KAR) order + holding cost. This turns out to be an order size of 27,512 as obtained using the spreadsheet </w:t>
      </w:r>
      <w:r>
        <w:rPr>
          <w:i/>
        </w:rPr>
        <w:t>Chapter11-KAR</w:t>
      </w:r>
      <w:r w:rsidR="00C56214">
        <w:t xml:space="preserve"> (see worksheet </w:t>
      </w:r>
      <w:r w:rsidR="00C56214">
        <w:rPr>
          <w:i/>
        </w:rPr>
        <w:t>KAR</w:t>
      </w:r>
      <w:r w:rsidR="00C56214">
        <w:t>)</w:t>
      </w:r>
      <w:r>
        <w:t>. The various costs are as shown in the Table below:</w:t>
      </w:r>
    </w:p>
    <w:p w14:paraId="4761654D" w14:textId="45C61433" w:rsidR="00692D69" w:rsidRDefault="00C91133" w:rsidP="008C76A2">
      <w:pPr>
        <w:jc w:val="center"/>
      </w:pPr>
      <w:r w:rsidRPr="00C91133">
        <w:rPr>
          <w:noProof/>
        </w:rPr>
        <w:lastRenderedPageBreak/>
        <w:drawing>
          <wp:inline distT="0" distB="0" distL="0" distR="0" wp14:anchorId="6FDA2914" wp14:editId="1F66D183">
            <wp:extent cx="2505456" cy="1810512"/>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505456" cy="1810512"/>
                    </a:xfrm>
                    <a:prstGeom prst="rect">
                      <a:avLst/>
                    </a:prstGeom>
                  </pic:spPr>
                </pic:pic>
              </a:graphicData>
            </a:graphic>
          </wp:inline>
        </w:drawing>
      </w:r>
    </w:p>
    <w:p w14:paraId="7E7809B8" w14:textId="282D1D59" w:rsidR="008C76A2" w:rsidRDefault="008C76A2" w:rsidP="008C76A2">
      <w:r>
        <w:t xml:space="preserve">Observe that shifting to the optimal order size </w:t>
      </w:r>
      <w:r w:rsidR="004F6FFC">
        <w:t xml:space="preserve">of 27,512 </w:t>
      </w:r>
      <w:r>
        <w:t xml:space="preserve">lowers the </w:t>
      </w:r>
      <w:r w:rsidR="004F6FFC">
        <w:t xml:space="preserve">annual </w:t>
      </w:r>
      <w:r>
        <w:t xml:space="preserve">cost for KAR by 64,680 Real while raising the cost for the supermarket chain by 7,059 Real / year. Thus, KAR must compensate the chain at least 7,059 / 120,000 = 0.0588 Real per unit for </w:t>
      </w:r>
      <w:r w:rsidR="004F6FFC">
        <w:t>the chain</w:t>
      </w:r>
      <w:r>
        <w:t xml:space="preserve"> to be willing to order in lots of 27,512</w:t>
      </w:r>
      <w:r w:rsidR="004F6FFC">
        <w:t xml:space="preserve"> (instead of 5,477)</w:t>
      </w:r>
      <w:r>
        <w:t>. The maximum compensation that KAR can provide is 64,680 / 120,000 = 0.539 real / Unit. Thus, it seems that a discount of 2</w:t>
      </w:r>
      <w:r w:rsidR="0038375A">
        <w:t xml:space="preserve"> percent</w:t>
      </w:r>
      <w:r>
        <w:t xml:space="preserve"> = 0.08 Real / unit for orders of 27,500 or more makes sense.</w:t>
      </w:r>
    </w:p>
    <w:p w14:paraId="5E19D460" w14:textId="77777777" w:rsidR="00BB307D" w:rsidRPr="00692D69" w:rsidRDefault="00BB307D" w:rsidP="008C76A2"/>
    <w:p w14:paraId="1FF53C85" w14:textId="77777777" w:rsidR="000813C0" w:rsidRDefault="000813C0" w:rsidP="00DF1679">
      <w:pPr>
        <w:pStyle w:val="ListParagraph"/>
        <w:numPr>
          <w:ilvl w:val="0"/>
          <w:numId w:val="1"/>
        </w:numPr>
      </w:pPr>
      <w:r>
        <w:t>Once KAR has reduced its fixed cost per order to 400 real, what are the downsides to leaving the discounting scheme unchanged?</w:t>
      </w:r>
    </w:p>
    <w:p w14:paraId="1E1F8566" w14:textId="77777777" w:rsidR="00016409" w:rsidRDefault="00016409" w:rsidP="00016409">
      <w:pPr>
        <w:pStyle w:val="ListParagraph"/>
      </w:pPr>
    </w:p>
    <w:p w14:paraId="3A4D4DAE" w14:textId="65CB9D4C" w:rsidR="00016409" w:rsidRDefault="008C76A2" w:rsidP="00016409">
      <w:r>
        <w:t>If KAR reduces its fixed cost / order to 400 Real but leaves the discounting scheme in place, supermarket chains will continue to order 27,500 units per lot. Lot sizes of 27,500 result in an annual order + holding cost of 8,620 real for KAR. If there were no quantity discount, supermarket chains would order lot sizes of 5,477</w:t>
      </w:r>
      <w:r w:rsidR="00451005">
        <w:t>,</w:t>
      </w:r>
      <w:r>
        <w:t xml:space="preserve"> which would result in annual order + holding </w:t>
      </w:r>
      <w:r w:rsidR="00BB307D">
        <w:t>cost of 10,132 Real for KAR. In other words, getting customers to order in lots of 27,500 lowers order + holding cost for KAR by 1,512 Real</w:t>
      </w:r>
      <w:r w:rsidR="000E6970">
        <w:t xml:space="preserve"> (=10,132 </w:t>
      </w:r>
      <w:r w:rsidR="00451005">
        <w:rPr>
          <w:rFonts w:ascii="Arial" w:hAnsi="Arial" w:cs="Arial"/>
        </w:rPr>
        <w:t>−</w:t>
      </w:r>
      <w:r w:rsidR="000E6970">
        <w:t xml:space="preserve"> 8,620)</w:t>
      </w:r>
      <w:r w:rsidR="00BB307D">
        <w:t>. However, the total discount given by KAR for this action is 2 percent of sales = 0.02*10,000</w:t>
      </w:r>
      <w:r w:rsidR="000E6970">
        <w:t>*12</w:t>
      </w:r>
      <w:r w:rsidR="005F5A67">
        <w:t>*4</w:t>
      </w:r>
      <w:r w:rsidR="00BB307D">
        <w:t xml:space="preserve"> = 9,600 Real. In other words, after making supply chain improvements by reducing the fixed costs per order, KAR is losing money by continuing to offer a quantity discount to its customers. </w:t>
      </w:r>
    </w:p>
    <w:p w14:paraId="42A9EBD2" w14:textId="77777777" w:rsidR="00BB307D" w:rsidRDefault="00BB307D" w:rsidP="00016409"/>
    <w:p w14:paraId="0BC8A871" w14:textId="77777777" w:rsidR="00BB307D" w:rsidRDefault="00DF1679" w:rsidP="00DF1679">
      <w:pPr>
        <w:pStyle w:val="ListParagraph"/>
        <w:numPr>
          <w:ilvl w:val="0"/>
          <w:numId w:val="1"/>
        </w:numPr>
      </w:pPr>
      <w:r>
        <w:t>What should Carlos suggest to Vanessa at the upcoming meeting?</w:t>
      </w:r>
      <w:r w:rsidR="000813C0">
        <w:t xml:space="preserve"> What are the potential gains for KAR from this suggestion?</w:t>
      </w:r>
    </w:p>
    <w:p w14:paraId="2BF29FAA" w14:textId="77777777" w:rsidR="00DF1679" w:rsidRDefault="00BB307D" w:rsidP="00BB307D">
      <w:pPr>
        <w:tabs>
          <w:tab w:val="left" w:pos="1544"/>
        </w:tabs>
      </w:pPr>
      <w:r>
        <w:t xml:space="preserve">As the Table below (from spreadsheet </w:t>
      </w:r>
      <w:r>
        <w:rPr>
          <w:i/>
        </w:rPr>
        <w:t>Chapter11-KAR</w:t>
      </w:r>
      <w:r w:rsidR="00AF4C2D">
        <w:t xml:space="preserve">, see worksheet </w:t>
      </w:r>
      <w:r w:rsidR="00AF4C2D">
        <w:rPr>
          <w:i/>
        </w:rPr>
        <w:t>KAR(400)</w:t>
      </w:r>
      <w:r>
        <w:t>) indicates, when fixed order costs for KAR are 400 Real</w:t>
      </w:r>
      <w:r w:rsidR="009D70A0">
        <w:t xml:space="preserve"> (change entry in Cell B5 to 400)</w:t>
      </w:r>
      <w:r>
        <w:t xml:space="preserve">, the supply chain optimal order size is 9,608 and the total supply chain gains are only 2,024 real / year. </w:t>
      </w:r>
    </w:p>
    <w:p w14:paraId="15E40178" w14:textId="4F5E4EC4" w:rsidR="00BB307D" w:rsidRDefault="00C91133" w:rsidP="0090681B">
      <w:pPr>
        <w:tabs>
          <w:tab w:val="left" w:pos="1544"/>
        </w:tabs>
        <w:jc w:val="center"/>
      </w:pPr>
      <w:r w:rsidRPr="00C91133">
        <w:rPr>
          <w:noProof/>
        </w:rPr>
        <w:lastRenderedPageBreak/>
        <w:drawing>
          <wp:inline distT="0" distB="0" distL="0" distR="0" wp14:anchorId="41272782" wp14:editId="162376B4">
            <wp:extent cx="2487168" cy="180136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7168" cy="1801368"/>
                    </a:xfrm>
                    <a:prstGeom prst="rect">
                      <a:avLst/>
                    </a:prstGeom>
                  </pic:spPr>
                </pic:pic>
              </a:graphicData>
            </a:graphic>
          </wp:inline>
        </w:drawing>
      </w:r>
    </w:p>
    <w:p w14:paraId="671921B9" w14:textId="77777777" w:rsidR="0090681B" w:rsidRDefault="0090681B" w:rsidP="00BB307D">
      <w:pPr>
        <w:tabs>
          <w:tab w:val="left" w:pos="1544"/>
        </w:tabs>
      </w:pPr>
      <w:r>
        <w:t>The net gain from getting the customer to modify their lot size is much less in this setting compared to the case when fixed costs per order for KAR were 4,000 real. In this case, KAR may consider dropping its quantity discounts.</w:t>
      </w:r>
    </w:p>
    <w:p w14:paraId="4A2F9AD6" w14:textId="77777777" w:rsidR="0090681B" w:rsidRPr="00BB307D" w:rsidRDefault="0090681B" w:rsidP="00BB307D">
      <w:pPr>
        <w:tabs>
          <w:tab w:val="left" w:pos="1544"/>
        </w:tabs>
      </w:pPr>
      <w:r>
        <w:t xml:space="preserve">Dropping discounts may cause significant problems in practice because customers who were purchasing large lots at a 2 percent discount may view this as an implicit price increase. This is where both Carlos and Vanessa may have to work together to communicate the changes to customers and possibly discount the price by a certain amount without linking it to lot size. For example, KAR may drop the price by 1.5 percent (0.06 Real / unit) and let supermarket chains order in whatever lot size they prefer. </w:t>
      </w:r>
      <w:r w:rsidR="004F6FFC">
        <w:t>In the long run, this could further help KAR as it reduces its fixed costs further from 400 Real.</w:t>
      </w:r>
    </w:p>
    <w:sectPr w:rsidR="0090681B" w:rsidRPr="00BB307D" w:rsidSect="00551A7E">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CB2353" w14:textId="77777777" w:rsidR="00B36420" w:rsidRDefault="00B36420" w:rsidP="006C4C92">
      <w:pPr>
        <w:spacing w:after="0" w:line="240" w:lineRule="auto"/>
      </w:pPr>
      <w:r>
        <w:separator/>
      </w:r>
    </w:p>
  </w:endnote>
  <w:endnote w:type="continuationSeparator" w:id="0">
    <w:p w14:paraId="36931F28" w14:textId="77777777" w:rsidR="00B36420" w:rsidRDefault="00B36420" w:rsidP="006C4C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50EC34" w14:textId="318A3121" w:rsidR="006C4C92" w:rsidRDefault="006B7DD1" w:rsidP="00C355D2">
    <w:pPr>
      <w:pStyle w:val="Footer"/>
      <w:tabs>
        <w:tab w:val="left" w:pos="6007"/>
      </w:tabs>
    </w:pPr>
    <w:r>
      <w:tab/>
    </w:r>
    <w:r>
      <w:tab/>
    </w:r>
  </w:p>
  <w:p w14:paraId="448248D4" w14:textId="2A8D3BF0" w:rsidR="006C4C92" w:rsidRDefault="0026458D">
    <w:pPr>
      <w:pStyle w:val="Footer"/>
    </w:pPr>
    <w:r>
      <w:t>Copyright © 2019 Pearson Education, Inc.</w:t>
    </w:r>
    <w:r>
      <w:tab/>
    </w:r>
    <w:r>
      <w:tab/>
    </w:r>
    <w:r>
      <w:rPr>
        <w:noProof/>
      </w:rPr>
      <w:drawing>
        <wp:inline distT="0" distB="0" distL="0" distR="0" wp14:anchorId="074138FD" wp14:editId="0AB0309A">
          <wp:extent cx="648491" cy="4572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1111843_High Res.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648491" cy="457200"/>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CB439E" w14:textId="77777777" w:rsidR="00B36420" w:rsidRDefault="00B36420" w:rsidP="006C4C92">
      <w:pPr>
        <w:spacing w:after="0" w:line="240" w:lineRule="auto"/>
      </w:pPr>
      <w:r>
        <w:separator/>
      </w:r>
    </w:p>
  </w:footnote>
  <w:footnote w:type="continuationSeparator" w:id="0">
    <w:p w14:paraId="5CCF6C2F" w14:textId="77777777" w:rsidR="00B36420" w:rsidRDefault="00B36420" w:rsidP="006C4C9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B0ECE"/>
    <w:multiLevelType w:val="hybridMultilevel"/>
    <w:tmpl w:val="423ECD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6C762B"/>
    <w:rsid w:val="00016337"/>
    <w:rsid w:val="00016409"/>
    <w:rsid w:val="000813C0"/>
    <w:rsid w:val="000C6F05"/>
    <w:rsid w:val="000E6970"/>
    <w:rsid w:val="000F1640"/>
    <w:rsid w:val="00113985"/>
    <w:rsid w:val="001373DD"/>
    <w:rsid w:val="00173226"/>
    <w:rsid w:val="00176C68"/>
    <w:rsid w:val="002323BD"/>
    <w:rsid w:val="002354F2"/>
    <w:rsid w:val="00236A30"/>
    <w:rsid w:val="002406B9"/>
    <w:rsid w:val="002631F1"/>
    <w:rsid w:val="0026458D"/>
    <w:rsid w:val="002A4D36"/>
    <w:rsid w:val="003301B8"/>
    <w:rsid w:val="0038375A"/>
    <w:rsid w:val="003933CD"/>
    <w:rsid w:val="003B54D8"/>
    <w:rsid w:val="003C2930"/>
    <w:rsid w:val="00451005"/>
    <w:rsid w:val="00483419"/>
    <w:rsid w:val="004B67E6"/>
    <w:rsid w:val="004F6FFC"/>
    <w:rsid w:val="00511576"/>
    <w:rsid w:val="00515B31"/>
    <w:rsid w:val="00551A7E"/>
    <w:rsid w:val="005523BD"/>
    <w:rsid w:val="00563E46"/>
    <w:rsid w:val="005B3437"/>
    <w:rsid w:val="005B7420"/>
    <w:rsid w:val="005C123E"/>
    <w:rsid w:val="005E3F12"/>
    <w:rsid w:val="005F5A67"/>
    <w:rsid w:val="00692D69"/>
    <w:rsid w:val="006B7DD1"/>
    <w:rsid w:val="006C4C92"/>
    <w:rsid w:val="006C762B"/>
    <w:rsid w:val="006D7887"/>
    <w:rsid w:val="007E2325"/>
    <w:rsid w:val="007F51BD"/>
    <w:rsid w:val="0081156D"/>
    <w:rsid w:val="00821A0E"/>
    <w:rsid w:val="00827E65"/>
    <w:rsid w:val="0086617F"/>
    <w:rsid w:val="00874B4C"/>
    <w:rsid w:val="008C76A2"/>
    <w:rsid w:val="0090681B"/>
    <w:rsid w:val="009128C7"/>
    <w:rsid w:val="009A6378"/>
    <w:rsid w:val="009D70A0"/>
    <w:rsid w:val="00A34CD9"/>
    <w:rsid w:val="00A5357C"/>
    <w:rsid w:val="00AB7896"/>
    <w:rsid w:val="00AE4F3A"/>
    <w:rsid w:val="00AF4C2D"/>
    <w:rsid w:val="00B10487"/>
    <w:rsid w:val="00B21C25"/>
    <w:rsid w:val="00B36420"/>
    <w:rsid w:val="00B55550"/>
    <w:rsid w:val="00BA0085"/>
    <w:rsid w:val="00BA3F9A"/>
    <w:rsid w:val="00BB307D"/>
    <w:rsid w:val="00BD10CC"/>
    <w:rsid w:val="00C355D2"/>
    <w:rsid w:val="00C407CF"/>
    <w:rsid w:val="00C56214"/>
    <w:rsid w:val="00C878E4"/>
    <w:rsid w:val="00C91133"/>
    <w:rsid w:val="00CD5ED3"/>
    <w:rsid w:val="00DC4745"/>
    <w:rsid w:val="00DF1679"/>
    <w:rsid w:val="00EC0427"/>
    <w:rsid w:val="00F5722C"/>
    <w:rsid w:val="00F842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E80885"/>
  <w15:docId w15:val="{1E3582E0-6C7B-4441-9922-5542D79BEB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51A7E"/>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933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F1679"/>
    <w:pPr>
      <w:ind w:left="720"/>
      <w:contextualSpacing/>
    </w:pPr>
  </w:style>
  <w:style w:type="paragraph" w:styleId="BalloonText">
    <w:name w:val="Balloon Text"/>
    <w:basedOn w:val="Normal"/>
    <w:link w:val="BalloonTextChar"/>
    <w:uiPriority w:val="99"/>
    <w:semiHidden/>
    <w:unhideWhenUsed/>
    <w:rsid w:val="00692D6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92D69"/>
    <w:rPr>
      <w:rFonts w:ascii="Tahoma" w:hAnsi="Tahoma" w:cs="Tahoma"/>
      <w:sz w:val="16"/>
      <w:szCs w:val="16"/>
    </w:rPr>
  </w:style>
  <w:style w:type="paragraph" w:styleId="Header">
    <w:name w:val="header"/>
    <w:basedOn w:val="Normal"/>
    <w:link w:val="HeaderChar"/>
    <w:uiPriority w:val="99"/>
    <w:unhideWhenUsed/>
    <w:rsid w:val="006C4C9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C4C92"/>
  </w:style>
  <w:style w:type="paragraph" w:styleId="Footer">
    <w:name w:val="footer"/>
    <w:basedOn w:val="Normal"/>
    <w:link w:val="FooterChar"/>
    <w:uiPriority w:val="99"/>
    <w:unhideWhenUsed/>
    <w:rsid w:val="006C4C9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C4C92"/>
  </w:style>
  <w:style w:type="character" w:styleId="CommentReference">
    <w:name w:val="annotation reference"/>
    <w:basedOn w:val="DefaultParagraphFont"/>
    <w:uiPriority w:val="99"/>
    <w:semiHidden/>
    <w:unhideWhenUsed/>
    <w:rsid w:val="00EC0427"/>
    <w:rPr>
      <w:sz w:val="16"/>
      <w:szCs w:val="16"/>
    </w:rPr>
  </w:style>
  <w:style w:type="paragraph" w:styleId="CommentText">
    <w:name w:val="annotation text"/>
    <w:basedOn w:val="Normal"/>
    <w:link w:val="CommentTextChar"/>
    <w:uiPriority w:val="99"/>
    <w:semiHidden/>
    <w:unhideWhenUsed/>
    <w:rsid w:val="00EC0427"/>
    <w:pPr>
      <w:spacing w:line="240" w:lineRule="auto"/>
    </w:pPr>
    <w:rPr>
      <w:sz w:val="20"/>
      <w:szCs w:val="20"/>
    </w:rPr>
  </w:style>
  <w:style w:type="character" w:customStyle="1" w:styleId="CommentTextChar">
    <w:name w:val="Comment Text Char"/>
    <w:basedOn w:val="DefaultParagraphFont"/>
    <w:link w:val="CommentText"/>
    <w:uiPriority w:val="99"/>
    <w:semiHidden/>
    <w:rsid w:val="00EC0427"/>
    <w:rPr>
      <w:sz w:val="20"/>
      <w:szCs w:val="20"/>
    </w:rPr>
  </w:style>
  <w:style w:type="paragraph" w:styleId="CommentSubject">
    <w:name w:val="annotation subject"/>
    <w:basedOn w:val="CommentText"/>
    <w:next w:val="CommentText"/>
    <w:link w:val="CommentSubjectChar"/>
    <w:uiPriority w:val="99"/>
    <w:semiHidden/>
    <w:unhideWhenUsed/>
    <w:rsid w:val="00EC0427"/>
    <w:rPr>
      <w:b/>
      <w:bCs/>
    </w:rPr>
  </w:style>
  <w:style w:type="character" w:customStyle="1" w:styleId="CommentSubjectChar">
    <w:name w:val="Comment Subject Char"/>
    <w:basedOn w:val="CommentTextChar"/>
    <w:link w:val="CommentSubject"/>
    <w:uiPriority w:val="99"/>
    <w:semiHidden/>
    <w:rsid w:val="00EC0427"/>
    <w:rPr>
      <w:b/>
      <w:bCs/>
      <w:sz w:val="20"/>
      <w:szCs w:val="20"/>
    </w:rPr>
  </w:style>
  <w:style w:type="paragraph" w:styleId="Revision">
    <w:name w:val="Revision"/>
    <w:hidden/>
    <w:uiPriority w:val="99"/>
    <w:semiHidden/>
    <w:rsid w:val="00EC0427"/>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w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3.png"/><Relationship Id="rId4" Type="http://schemas.openxmlformats.org/officeDocument/2006/relationships/webSettings" Target="webSettings.xml"/><Relationship Id="rId9" Type="http://schemas.openxmlformats.org/officeDocument/2006/relationships/image" Target="media/image2.png"/></Relationships>
</file>

<file path=word/_rels/footer1.xml.rels><?xml version="1.0" encoding="UTF-8" standalone="yes"?>
<Relationships xmlns="http://schemas.openxmlformats.org/package/2006/relationships"><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124</TotalTime>
  <Pages>3</Pages>
  <Words>605</Words>
  <Characters>3452</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Teaching Note - KAR Foods</vt:lpstr>
    </vt:vector>
  </TitlesOfParts>
  <Company>Kellogg School of Management</Company>
  <LinksUpToDate>false</LinksUpToDate>
  <CharactersWithSpaces>4049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Teaching Note - KAR Foods</dc:title>
  <dc:subject>Supply Chain Management - 6th Edition</dc:subject>
  <dc:creator>Sunil Chopra/Jay Mabe</dc:creator>
  <cp:lastModifiedBy>Mirano, Ronel</cp:lastModifiedBy>
  <cp:revision>24</cp:revision>
  <dcterms:created xsi:type="dcterms:W3CDTF">2013-04-09T19:17:00Z</dcterms:created>
  <dcterms:modified xsi:type="dcterms:W3CDTF">2017-10-23T09:39:00Z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